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0DA2" w14:textId="77777777" w:rsidR="003B3D20" w:rsidRDefault="00D06693">
      <w:pPr>
        <w:spacing w:line="259" w:lineRule="auto"/>
        <w:ind w:left="0" w:right="15" w:firstLine="0"/>
        <w:jc w:val="right"/>
      </w:pPr>
      <w:r>
        <w:rPr>
          <w:noProof/>
        </w:rPr>
        <w:drawing>
          <wp:inline distT="0" distB="0" distL="0" distR="0" wp14:anchorId="1EE764D6" wp14:editId="2E142C07">
            <wp:extent cx="6677660" cy="1036244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10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14:paraId="0897D98B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4"/>
        </w:rPr>
        <w:t xml:space="preserve"> </w:t>
      </w:r>
    </w:p>
    <w:p w14:paraId="44816D3B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34485211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558123A7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56419076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4"/>
          <w:u w:val="single" w:color="000000"/>
        </w:rPr>
        <w:t>Student Body Diversity by Campus – Fall 2017</w:t>
      </w:r>
      <w:r>
        <w:rPr>
          <w:color w:val="000000"/>
          <w:sz w:val="24"/>
        </w:rPr>
        <w:t xml:space="preserve">  </w:t>
      </w:r>
    </w:p>
    <w:p w14:paraId="2C4FF40E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12529A3A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Oak Forest:  </w:t>
      </w:r>
    </w:p>
    <w:p w14:paraId="05F34E15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Female: 95% Male:  5% </w:t>
      </w:r>
    </w:p>
    <w:p w14:paraId="62073925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Full-time: 60% Part-time: 40% </w:t>
      </w:r>
    </w:p>
    <w:p w14:paraId="4A281F27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Black /African American 54%, Hispanic/Latino 9%, White 37%  </w:t>
      </w:r>
    </w:p>
    <w:p w14:paraId="003FE56D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2E513A4D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7D365C2F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New Lenox: </w:t>
      </w:r>
    </w:p>
    <w:p w14:paraId="297B78DA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Female: 100% Male:  0% </w:t>
      </w:r>
    </w:p>
    <w:p w14:paraId="00D80DC1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>Full-time: 100% Part-</w:t>
      </w:r>
      <w:r>
        <w:rPr>
          <w:color w:val="000000"/>
          <w:sz w:val="22"/>
        </w:rPr>
        <w:t xml:space="preserve">time: 0% </w:t>
      </w:r>
    </w:p>
    <w:p w14:paraId="7B944E52" w14:textId="77777777" w:rsidR="003B3D20" w:rsidRDefault="00D06693">
      <w:pPr>
        <w:spacing w:line="259" w:lineRule="auto"/>
        <w:ind w:left="-5"/>
      </w:pPr>
      <w:r>
        <w:rPr>
          <w:color w:val="000000"/>
          <w:sz w:val="22"/>
        </w:rPr>
        <w:t xml:space="preserve">Black /African American 2%, Hispanic/Latino 0%, White 98%  </w:t>
      </w:r>
    </w:p>
    <w:p w14:paraId="038D9C40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6AAFF706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7BA48EB9" w14:textId="77777777" w:rsidR="003B3D20" w:rsidRDefault="00D06693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73043E79" w14:textId="77777777" w:rsidR="003B3D20" w:rsidRDefault="00D06693">
      <w:pPr>
        <w:pStyle w:val="Heading1"/>
        <w:ind w:left="525" w:hanging="540"/>
      </w:pPr>
      <w:r>
        <w:t>Outcome Rates</w:t>
      </w:r>
      <w:r>
        <w:rPr>
          <w:u w:val="none" w:color="000000"/>
        </w:rPr>
        <w:t xml:space="preserve"> </w:t>
      </w:r>
    </w:p>
    <w:p w14:paraId="04DD9E1F" w14:textId="77777777" w:rsidR="003B3D20" w:rsidRDefault="00D06693">
      <w:pPr>
        <w:ind w:left="-5"/>
      </w:pPr>
      <w:r>
        <w:t>Statistics reported (all locations, all programs) to the National Accrediting commission of Career Arts and Sciences’ Annual Report. Calculation date: November 30, 2</w:t>
      </w:r>
      <w:r>
        <w:t xml:space="preserve">017. </w:t>
      </w:r>
    </w:p>
    <w:p w14:paraId="4507CFF9" w14:textId="77777777" w:rsidR="003B3D20" w:rsidRDefault="00D06693">
      <w:pPr>
        <w:spacing w:after="17" w:line="259" w:lineRule="auto"/>
        <w:ind w:left="0" w:firstLine="0"/>
      </w:pPr>
      <w:r>
        <w:t xml:space="preserve"> </w:t>
      </w:r>
    </w:p>
    <w:p w14:paraId="57C24C96" w14:textId="77777777" w:rsidR="003B3D20" w:rsidRDefault="00D06693">
      <w:pPr>
        <w:pStyle w:val="Heading1"/>
        <w:numPr>
          <w:ilvl w:val="0"/>
          <w:numId w:val="0"/>
        </w:numPr>
        <w:tabs>
          <w:tab w:val="center" w:pos="3973"/>
          <w:tab w:val="center" w:pos="7251"/>
        </w:tabs>
        <w:ind w:left="-15"/>
      </w:pPr>
      <w:r>
        <w:rPr>
          <w:u w:val="none" w:color="000000"/>
        </w:rPr>
        <w:t xml:space="preserve">Graduation Rate: 75%  </w:t>
      </w:r>
      <w:r>
        <w:rPr>
          <w:u w:val="none" w:color="000000"/>
        </w:rPr>
        <w:tab/>
        <w:t>*Placement Rate: 77</w:t>
      </w:r>
      <w:proofErr w:type="gramStart"/>
      <w:r>
        <w:rPr>
          <w:u w:val="none" w:color="000000"/>
        </w:rPr>
        <w:t xml:space="preserve">%  </w:t>
      </w:r>
      <w:r>
        <w:rPr>
          <w:u w:val="none" w:color="000000"/>
        </w:rPr>
        <w:tab/>
      </w:r>
      <w:bookmarkStart w:id="0" w:name="_GoBack"/>
      <w:bookmarkEnd w:id="0"/>
      <w:proofErr w:type="gramEnd"/>
      <w:r>
        <w:rPr>
          <w:u w:val="none" w:color="000000"/>
        </w:rPr>
        <w:t xml:space="preserve">     State Board Pass Rate: 98% </w:t>
      </w:r>
    </w:p>
    <w:p w14:paraId="5400FB1F" w14:textId="77777777" w:rsidR="003B3D20" w:rsidRDefault="00D06693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44AEABEE" w14:textId="77777777" w:rsidR="003B3D20" w:rsidRDefault="00D06693">
      <w:pPr>
        <w:ind w:left="-5"/>
      </w:pPr>
      <w:r>
        <w:t xml:space="preserve">*Placement Rate Methodology: all graduates must be declared eligible for placement unless they meet on of the following five conditions for ineligibility: a) the </w:t>
      </w:r>
      <w:r>
        <w:t>graduate is deceased. b) the graduate is permanently disabled. c) the graduated is deployed for military service/duty. d) the graduate studied under a student visa and is ineligible for employment in the U.S. e) the graduate continued education at an insti</w:t>
      </w:r>
      <w:r>
        <w:t xml:space="preserve">tution under the same ownership. </w:t>
      </w:r>
    </w:p>
    <w:p w14:paraId="7C0690DD" w14:textId="77777777" w:rsidR="003B3D20" w:rsidRDefault="00D06693">
      <w:pPr>
        <w:spacing w:line="259" w:lineRule="auto"/>
        <w:ind w:left="0" w:firstLine="0"/>
      </w:pPr>
      <w:r>
        <w:t xml:space="preserve"> </w:t>
      </w:r>
    </w:p>
    <w:p w14:paraId="22F07276" w14:textId="77777777" w:rsidR="003B3D20" w:rsidRDefault="00D06693">
      <w:pPr>
        <w:spacing w:line="259" w:lineRule="auto"/>
        <w:ind w:left="0" w:firstLine="0"/>
      </w:pPr>
      <w:r>
        <w:t xml:space="preserve"> </w:t>
      </w:r>
    </w:p>
    <w:p w14:paraId="7D63DC39" w14:textId="77777777" w:rsidR="003B3D20" w:rsidRDefault="00D06693">
      <w:pPr>
        <w:spacing w:after="17" w:line="259" w:lineRule="auto"/>
        <w:ind w:left="0" w:firstLine="0"/>
      </w:pPr>
      <w:r>
        <w:t xml:space="preserve"> </w:t>
      </w:r>
    </w:p>
    <w:p w14:paraId="7B048238" w14:textId="77777777" w:rsidR="003B3D20" w:rsidRDefault="00D06693">
      <w:pPr>
        <w:pStyle w:val="Heading1"/>
        <w:numPr>
          <w:ilvl w:val="0"/>
          <w:numId w:val="0"/>
        </w:numPr>
        <w:ind w:left="-5"/>
      </w:pPr>
      <w:r>
        <w:t>Overall Graduation and Transfer-out Rates</w:t>
      </w:r>
      <w:r>
        <w:rPr>
          <w:u w:val="none" w:color="000000"/>
        </w:rPr>
        <w:t xml:space="preserve"> </w:t>
      </w:r>
    </w:p>
    <w:p w14:paraId="7704A6EF" w14:textId="77777777" w:rsidR="003B3D20" w:rsidRDefault="00D06693">
      <w:pPr>
        <w:ind w:left="-5"/>
      </w:pPr>
      <w:r>
        <w:t>Current reporting years: 2014-2015. The overall graduation rate is also known as the "Student Right to Know" or IPEDS graduation rate. It tracks the progress of students who</w:t>
      </w:r>
      <w:r>
        <w:t xml:space="preserve"> began their studies as </w:t>
      </w:r>
      <w:r>
        <w:rPr>
          <w:b/>
        </w:rPr>
        <w:t>full-time, first-time degree- or certificate-seeking students</w:t>
      </w:r>
      <w:r>
        <w:t xml:space="preserve"> to see if they complete a degree or other award such as a certificate within 150% of "normal time" for completing the program in which they are enrolled. </w:t>
      </w:r>
    </w:p>
    <w:p w14:paraId="08852420" w14:textId="77777777" w:rsidR="003B3D20" w:rsidRDefault="00D06693">
      <w:pPr>
        <w:spacing w:after="18" w:line="259" w:lineRule="auto"/>
        <w:ind w:left="0" w:firstLine="0"/>
      </w:pPr>
      <w:r>
        <w:t xml:space="preserve"> </w:t>
      </w:r>
    </w:p>
    <w:p w14:paraId="36550691" w14:textId="7FE63BD7" w:rsidR="003B3D20" w:rsidRDefault="00D06693" w:rsidP="00D06693">
      <w:pPr>
        <w:pStyle w:val="Heading2"/>
        <w:tabs>
          <w:tab w:val="center" w:pos="3006"/>
        </w:tabs>
        <w:ind w:left="-15" w:firstLine="0"/>
      </w:pPr>
      <w:r>
        <w:t>Oak Forest: 7</w:t>
      </w:r>
      <w:r>
        <w:t xml:space="preserve">7% </w:t>
      </w:r>
      <w:r>
        <w:tab/>
        <w:t xml:space="preserve">New Lenox: 96% </w:t>
      </w:r>
      <w:r>
        <w:rPr>
          <w:color w:val="000000"/>
        </w:rPr>
        <w:t xml:space="preserve"> </w:t>
      </w:r>
    </w:p>
    <w:p w14:paraId="76E9B972" w14:textId="77777777" w:rsidR="003B3D20" w:rsidRDefault="00D06693">
      <w:pPr>
        <w:spacing w:after="218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14:paraId="7F7C4345" w14:textId="77777777" w:rsidR="003B3D20" w:rsidRDefault="00D06693">
      <w:pPr>
        <w:spacing w:after="216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14:paraId="5D2DADD1" w14:textId="3E929A0C" w:rsidR="003B3D20" w:rsidRDefault="00D06693">
      <w:pPr>
        <w:spacing w:after="350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192C8A6A" w14:textId="77777777" w:rsidR="00D06693" w:rsidRDefault="00D06693">
      <w:pPr>
        <w:spacing w:after="350" w:line="259" w:lineRule="auto"/>
        <w:ind w:left="0" w:firstLine="0"/>
      </w:pPr>
    </w:p>
    <w:p w14:paraId="78C24850" w14:textId="77777777" w:rsidR="003B3D20" w:rsidRDefault="00D06693">
      <w:pPr>
        <w:spacing w:line="259" w:lineRule="auto"/>
        <w:ind w:left="-5"/>
      </w:pPr>
      <w:r>
        <w:rPr>
          <w:color w:val="000000"/>
          <w:sz w:val="18"/>
        </w:rPr>
        <w:t xml:space="preserve">Capri Beauty College Updated 11/2017 </w:t>
      </w:r>
    </w:p>
    <w:p w14:paraId="505D1B26" w14:textId="77777777" w:rsidR="003B3D20" w:rsidRDefault="00D06693">
      <w:pPr>
        <w:spacing w:after="175" w:line="259" w:lineRule="auto"/>
        <w:ind w:left="-5"/>
      </w:pPr>
      <w:r>
        <w:rPr>
          <w:color w:val="000000"/>
        </w:rPr>
        <w:t xml:space="preserve">Note:  For additional information, visit College Navigator.  </w:t>
      </w:r>
    </w:p>
    <w:sectPr w:rsidR="003B3D20">
      <w:pgSz w:w="12240" w:h="15840"/>
      <w:pgMar w:top="720" w:right="787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FCA"/>
    <w:multiLevelType w:val="hybridMultilevel"/>
    <w:tmpl w:val="DD1ACA44"/>
    <w:lvl w:ilvl="0" w:tplc="42CAA81C">
      <w:start w:val="2016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1" w:tplc="E5E08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2" w:tplc="E3444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3" w:tplc="97D8A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4" w:tplc="8D8EF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5" w:tplc="3C4ED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6" w:tplc="C0202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7" w:tplc="E6F01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8" w:tplc="602E4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20"/>
    <w:rsid w:val="003B3D20"/>
    <w:rsid w:val="00D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8466"/>
  <w15:docId w15:val="{9BB58485-0F57-4E59-908A-7F9DBD90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9" w:lineRule="auto"/>
      <w:ind w:left="10" w:hanging="10"/>
    </w:pPr>
    <w:rPr>
      <w:rFonts w:ascii="Times New Roman" w:eastAsia="Times New Roman" w:hAnsi="Times New Roman" w:cs="Times New Roman"/>
      <w:color w:val="333333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333333"/>
      <w:sz w:val="24"/>
      <w:u w:val="single" w:color="3333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33333"/>
      <w:sz w:val="24"/>
      <w:u w:val="single" w:color="33333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</cp:lastModifiedBy>
  <cp:revision>2</cp:revision>
  <dcterms:created xsi:type="dcterms:W3CDTF">2018-10-07T21:11:00Z</dcterms:created>
  <dcterms:modified xsi:type="dcterms:W3CDTF">2018-10-07T21:11:00Z</dcterms:modified>
</cp:coreProperties>
</file>